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Дело № 2-2454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86MS0058-</w:t>
      </w:r>
      <w:r>
        <w:rPr>
          <w:rStyle w:val="cat-PhoneNumbergrp-1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-87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18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М.Б., при секретаре с</w:t>
      </w:r>
      <w:r>
        <w:rPr>
          <w:rFonts w:ascii="Times New Roman" w:eastAsia="Times New Roman" w:hAnsi="Times New Roman" w:cs="Times New Roman"/>
          <w:sz w:val="26"/>
          <w:szCs w:val="26"/>
        </w:rPr>
        <w:t>удебного заседания 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>, рассмотрев в открытом судебном заседании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Публичного а</w:t>
      </w:r>
      <w:r>
        <w:rPr>
          <w:rFonts w:ascii="Times New Roman" w:eastAsia="Times New Roman" w:hAnsi="Times New Roman" w:cs="Times New Roman"/>
          <w:sz w:val="26"/>
          <w:szCs w:val="26"/>
        </w:rPr>
        <w:t>кционерного общества «Г</w:t>
      </w:r>
      <w:r>
        <w:rPr>
          <w:rFonts w:ascii="Times New Roman" w:eastAsia="Times New Roman" w:hAnsi="Times New Roman" w:cs="Times New Roman"/>
          <w:sz w:val="26"/>
          <w:szCs w:val="26"/>
        </w:rPr>
        <w:t>руппа Ренессанс Страхование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Райлян Георгию Александровичу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</w:t>
      </w:r>
      <w:r>
        <w:rPr>
          <w:rFonts w:ascii="Times New Roman" w:eastAsia="Times New Roman" w:hAnsi="Times New Roman" w:cs="Times New Roman"/>
          <w:sz w:val="26"/>
          <w:szCs w:val="26"/>
        </w:rPr>
        <w:t>скании ущерба в порядке суброгации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Публичного акционерного общества «Группа Ренессанс Страхование» к Райлян Георгию Александровичу о взыскании ущерба в порядке суброгации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Райлян Георгия Александровича, </w:t>
      </w:r>
      <w:r>
        <w:rPr>
          <w:rStyle w:val="cat-PassportDatagrp-11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6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Публичного акционерного общества «Группа Ренессанс Страхование»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5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сумму ущерба в порядке суброгации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размере 23 664 рубля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государ</w:t>
      </w:r>
      <w:r>
        <w:rPr>
          <w:rFonts w:ascii="Times New Roman" w:eastAsia="Times New Roman" w:hAnsi="Times New Roman" w:cs="Times New Roman"/>
          <w:sz w:val="26"/>
          <w:szCs w:val="26"/>
        </w:rPr>
        <w:t>ственной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«_____» ______________ 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8"/>
          <w:szCs w:val="18"/>
        </w:rPr>
        <w:t>2-2454</w:t>
      </w:r>
      <w:r>
        <w:rPr>
          <w:rFonts w:ascii="Times New Roman" w:eastAsia="Times New Roman" w:hAnsi="Times New Roman" w:cs="Times New Roman"/>
          <w:sz w:val="18"/>
          <w:szCs w:val="18"/>
        </w:rPr>
        <w:t>-2602/2026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 О.П. Куликова</w:t>
      </w: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3rplc-0">
    <w:name w:val="cat-PhoneNumber grp-13 rplc-0"/>
    <w:basedOn w:val="DefaultParagraphFont"/>
  </w:style>
  <w:style w:type="character" w:customStyle="1" w:styleId="cat-PhoneNumbergrp-14rplc-1">
    <w:name w:val="cat-PhoneNumber grp-14 rplc-1"/>
    <w:basedOn w:val="DefaultParagraphFont"/>
  </w:style>
  <w:style w:type="character" w:customStyle="1" w:styleId="cat-PassportDatagrp-11rplc-11">
    <w:name w:val="cat-PassportData grp-11 rplc-11"/>
    <w:basedOn w:val="DefaultParagraphFont"/>
  </w:style>
  <w:style w:type="character" w:customStyle="1" w:styleId="cat-ExternalSystemDefinedgrp-17rplc-12">
    <w:name w:val="cat-ExternalSystemDefined grp-17 rplc-12"/>
    <w:basedOn w:val="DefaultParagraphFont"/>
  </w:style>
  <w:style w:type="character" w:customStyle="1" w:styleId="cat-ExternalSystemDefinedgrp-16rplc-13">
    <w:name w:val="cat-ExternalSystemDefined grp-16 rplc-13"/>
    <w:basedOn w:val="DefaultParagraphFont"/>
  </w:style>
  <w:style w:type="character" w:customStyle="1" w:styleId="cat-PhoneNumbergrp-15rplc-15">
    <w:name w:val="cat-PhoneNumber grp-15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